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6B" w:rsidRDefault="00F45BAF" w:rsidP="00F60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Webinář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 fraktál</w:t>
      </w:r>
      <w:r w:rsidR="00F60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?!</w:t>
      </w:r>
    </w:p>
    <w:p w:rsidR="00F6056B" w:rsidRDefault="00F6056B" w:rsidP="00F60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0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Dne 28.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F60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F60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2019 se zúčastnili žáci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9. ročníku </w:t>
      </w:r>
      <w:r w:rsidRPr="00F60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setkání tří středních škol prostřednictvím videokonferenčního prostředí SMART </w:t>
      </w:r>
      <w:proofErr w:type="spellStart"/>
      <w:r w:rsidRPr="00F6056B">
        <w:rPr>
          <w:rFonts w:ascii="Times New Roman" w:eastAsia="Times New Roman" w:hAnsi="Times New Roman" w:cs="Times New Roman"/>
          <w:sz w:val="24"/>
          <w:szCs w:val="24"/>
          <w:lang w:eastAsia="cs-CZ"/>
        </w:rPr>
        <w:t>Bridgit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>tedy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Akce trvala jednu vyučovací hodinu a téma bylo dané: fraktály. Zajímavě znějící slovo, ale nikdo netušil, o co se jedná a jak bude hodina probíhat.</w:t>
      </w:r>
    </w:p>
    <w:p w:rsidR="00AB63F8" w:rsidRDefault="00F6056B" w:rsidP="00F6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Akci zpracovávali (a to je na tom zajímavé) sami žáci tří středních škol (</w:t>
      </w:r>
      <w:r w:rsidRPr="00F605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Gymnázium Jihlava, Gymnázium Oty Pavla, Praha a Střední průmyslová škola, Česká Lípa)</w:t>
      </w:r>
      <w:r w:rsidR="00AB63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AB63F8" w:rsidRP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3F8" w:rsidRPr="00F6056B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si vyhledali informace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materiály zpracovali v prezentacích.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B63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Tyto prezentace pak sami představili v online prostředí dalším připojeným stranám.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Přesto, či snad právě proto, bylo toto téma velmi zajímavé a přístupné i žákům základních škol. D</w:t>
      </w:r>
      <w:r w:rsidR="00AB63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online prostředí </w:t>
      </w:r>
      <w:proofErr w:type="spellStart"/>
      <w:r w:rsidR="00AB63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webináře</w:t>
      </w:r>
      <w:proofErr w:type="spellEnd"/>
      <w:r w:rsidR="00AB63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15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 základních škol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kromě ZŠ a MŠ Stráž pod Ralskem připojena j</w:t>
      </w:r>
      <w:r w:rsidR="00AB63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eště ZŠ Hustopeče a ZŠ Jestřebí se svými žáky.</w:t>
      </w:r>
    </w:p>
    <w:p w:rsidR="00F6056B" w:rsidRPr="005014DA" w:rsidRDefault="00B8001A" w:rsidP="00AB63F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FC1CFE5" wp14:editId="59516838">
            <wp:simplePos x="0" y="0"/>
            <wp:positionH relativeFrom="column">
              <wp:posOffset>2976880</wp:posOffset>
            </wp:positionH>
            <wp:positionV relativeFrom="paragraph">
              <wp:posOffset>841375</wp:posOffset>
            </wp:positionV>
            <wp:extent cx="2932430" cy="2200275"/>
            <wp:effectExtent l="0" t="0" r="1270" b="9525"/>
            <wp:wrapThrough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hrough>
            <wp:docPr id="2" name="Obrázek 2" descr="X:\Desktop\Fraktály PL k webináři\IMG_20190228_09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esktop\Fraktály PL k webináři\IMG_20190228_091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2D35894E" wp14:editId="79E1352C">
            <wp:simplePos x="0" y="0"/>
            <wp:positionH relativeFrom="column">
              <wp:posOffset>-52070</wp:posOffset>
            </wp:positionH>
            <wp:positionV relativeFrom="paragraph">
              <wp:posOffset>840740</wp:posOffset>
            </wp:positionV>
            <wp:extent cx="29337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hrough>
            <wp:docPr id="1" name="Obrázek 1" descr="X:\Desktop\Fraktály PL k webináři\IMG_20190228_09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sktop\Fraktály PL k webináři\IMG_20190228_090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>A co je tedy fraktál? J</w:t>
      </w:r>
      <w:r w:rsidR="00F6056B"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</w:t>
      </w:r>
      <w:r w:rsidR="00F6056B"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ooltip="Geometrie" w:history="1">
        <w:r w:rsidR="00F6056B"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geometrický</w:t>
        </w:r>
      </w:hyperlink>
      <w:r w:rsidR="00F6056B"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objekt, který </w:t>
      </w:r>
      <w:r w:rsidR="00F6056B" w:rsidRPr="00427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hyperlink r:id="rId9" w:tooltip="Soběpodobnost" w:history="1">
        <w:proofErr w:type="spellStart"/>
        <w:r w:rsidR="00F6056B" w:rsidRPr="0042778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soběpodobný</w:t>
        </w:r>
        <w:proofErr w:type="spellEnd"/>
      </w:hyperlink>
      <w:r w:rsidR="00F6056B" w:rsidRPr="00427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6056B" w:rsidRPr="00427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znamená to, že pokud daný útvar pozorujeme v jakémkoliv měřítku či rozlišení, pozorujeme stále opakující se určitý charakteristický tvar 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F6056B" w:rsidRPr="00427787">
        <w:rPr>
          <w:rFonts w:ascii="Times New Roman" w:eastAsia="Times New Roman" w:hAnsi="Times New Roman" w:cs="Times New Roman"/>
          <w:sz w:val="24"/>
          <w:szCs w:val="24"/>
          <w:lang w:eastAsia="cs-CZ"/>
        </w:rPr>
        <w:t>motiv)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F6056B"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>mívá na první pohled velmi složitý tvar, ale je generován opakovaným použitím jednoduchých pravidel.</w:t>
      </w:r>
    </w:p>
    <w:p w:rsidR="00F6056B" w:rsidRPr="005014DA" w:rsidRDefault="00F6056B" w:rsidP="00F6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Fraktály </w:t>
      </w:r>
      <w:r w:rsidRPr="00C6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na první pohled </w:t>
      </w:r>
      <w:r w:rsidR="008150D4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složité</w:t>
      </w:r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geometrické objekty, které současná matematika zkoumá, mají však často překvapivě jednoduchou matematickou strukturu. </w:t>
      </w:r>
    </w:p>
    <w:p w:rsidR="008150D4" w:rsidRDefault="00F6056B" w:rsidP="00F6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Mnoho přírodních tvarů je možné modelovat fraktální geometrií, například </w:t>
      </w:r>
      <w:hyperlink r:id="rId10" w:tooltip="Hora" w:history="1"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hory</w:t>
        </w:r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tooltip="Oblak" w:history="1"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mraky</w:t>
        </w:r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" w:tooltip="Sníh" w:history="1"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sněhové vločky</w:t>
        </w:r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tooltip="Řeka" w:history="1">
        <w:proofErr w:type="gramStart"/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řeky</w:t>
        </w:r>
        <w:proofErr w:type="gramEnd"/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nebo </w:t>
      </w:r>
      <w:hyperlink r:id="rId14" w:tooltip="Oběhová soustava" w:history="1">
        <w:proofErr w:type="gramStart"/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cévní</w:t>
        </w:r>
        <w:proofErr w:type="gramEnd"/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systém</w:t>
        </w:r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Často se tvary </w:t>
      </w:r>
      <w:hyperlink r:id="rId15" w:tooltip="Strom" w:history="1"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stromů</w:t>
        </w:r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6" w:tooltip="Kapradiny" w:history="1">
        <w:r w:rsidRPr="005014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kapradiny</w:t>
        </w:r>
      </w:hyperlink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přírod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modelují na počítačích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501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speciálních programů využívajících fraktály. </w:t>
      </w:r>
      <w:r w:rsidR="00AB63F8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se dané informace hodily žákům do předmětů: fyzika, informatika, ale také přírodopis a výtvarná výchova.</w:t>
      </w:r>
      <w:r w:rsidR="008150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Netradičně vedená hodina žáky zaujala a odnesli si z ní nové informace. Pořádajícím středním školám 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 vedením 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Hany Ulíkové ze SPŠ v České Lípě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Jit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Frouzové</w:t>
      </w:r>
      <w:proofErr w:type="spellEnd"/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Jan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Hrkalové</w:t>
      </w:r>
      <w:proofErr w:type="spellEnd"/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pražského gymnázia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Ann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058E6" w:rsidRP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Draveck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proofErr w:type="spellEnd"/>
      <w:r w:rsidR="00605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jihlavské gymnázia) </w:t>
      </w:r>
      <w:r w:rsidR="008150D4">
        <w:rPr>
          <w:rFonts w:ascii="Times New Roman" w:eastAsia="Times New Roman" w:hAnsi="Times New Roman" w:cs="Times New Roman"/>
          <w:sz w:val="24"/>
          <w:szCs w:val="24"/>
          <w:lang w:eastAsia="cs-CZ"/>
        </w:rPr>
        <w:t>za to patří velký dík.</w:t>
      </w:r>
    </w:p>
    <w:p w:rsidR="008150D4" w:rsidRDefault="008150D4" w:rsidP="00F6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1.3.2019</w:t>
      </w:r>
      <w:proofErr w:type="gramEnd"/>
    </w:p>
    <w:p w:rsidR="00F6056B" w:rsidRDefault="008150D4" w:rsidP="006058E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C. Krejcarová</w:t>
      </w:r>
      <w:bookmarkStart w:id="0" w:name="_GoBack"/>
      <w:bookmarkEnd w:id="0"/>
    </w:p>
    <w:sectPr w:rsidR="00F6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ACB"/>
    <w:multiLevelType w:val="multilevel"/>
    <w:tmpl w:val="8C4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7DD4"/>
    <w:multiLevelType w:val="hybridMultilevel"/>
    <w:tmpl w:val="F6385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5440"/>
    <w:multiLevelType w:val="multilevel"/>
    <w:tmpl w:val="C40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78"/>
    <w:rsid w:val="003B58EA"/>
    <w:rsid w:val="006058E6"/>
    <w:rsid w:val="008150D4"/>
    <w:rsid w:val="00836D78"/>
    <w:rsid w:val="00AB63F8"/>
    <w:rsid w:val="00B8001A"/>
    <w:rsid w:val="00F45BA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5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05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05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5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05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05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Geometrie" TargetMode="External"/><Relationship Id="rId13" Type="http://schemas.openxmlformats.org/officeDocument/2006/relationships/hyperlink" Target="https://cs.wikipedia.org/wiki/%C5%98ek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s.wikipedia.org/wiki/Sn%C3%A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apradin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Obl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trom" TargetMode="External"/><Relationship Id="rId10" Type="http://schemas.openxmlformats.org/officeDocument/2006/relationships/hyperlink" Target="https://cs.wikipedia.org/wiki/H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ob%C4%9Bpodobnost" TargetMode="External"/><Relationship Id="rId14" Type="http://schemas.openxmlformats.org/officeDocument/2006/relationships/hyperlink" Target="https://cs.wikipedia.org/wiki/Ob%C4%9Bhov%C3%A1_soustav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Cecílie Krejcarová</dc:creator>
  <cp:keywords/>
  <dc:description/>
  <cp:lastModifiedBy>Cecílie Krejcarová</cp:lastModifiedBy>
  <cp:revision>5</cp:revision>
  <dcterms:created xsi:type="dcterms:W3CDTF">2019-03-13T13:42:00Z</dcterms:created>
  <dcterms:modified xsi:type="dcterms:W3CDTF">2019-03-15T12:02:00Z</dcterms:modified>
</cp:coreProperties>
</file>